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C2" w:rsidRPr="00D246C2" w:rsidRDefault="00CD4BF4" w:rsidP="00D246C2">
      <w:pPr>
        <w:rPr>
          <w:lang w:val="es-ES"/>
        </w:rPr>
      </w:pPr>
      <w:r>
        <w:rPr>
          <w:lang w:val="es-ES"/>
        </w:rPr>
        <w:t>Proračunski korisnik:</w:t>
      </w:r>
    </w:p>
    <w:p w:rsidR="00D246C2" w:rsidRPr="00D246C2" w:rsidRDefault="00D246C2" w:rsidP="00D246C2">
      <w:pPr>
        <w:rPr>
          <w:b/>
          <w:lang w:val="es-ES"/>
        </w:rPr>
      </w:pPr>
      <w:r w:rsidRPr="00D246C2">
        <w:rPr>
          <w:b/>
          <w:lang w:val="es-ES"/>
        </w:rPr>
        <w:t>OŠ TURNIĆ RIJEKA</w:t>
      </w:r>
    </w:p>
    <w:p w:rsidR="00D246C2" w:rsidRDefault="00F6458E" w:rsidP="00D246C2">
      <w:pPr>
        <w:jc w:val="both"/>
        <w:rPr>
          <w:lang w:val="es-ES"/>
        </w:rPr>
      </w:pPr>
      <w:r>
        <w:rPr>
          <w:lang w:val="es-ES"/>
        </w:rPr>
        <w:t>FRANJE ČANDEKA 20,</w:t>
      </w:r>
    </w:p>
    <w:p w:rsidR="00F6458E" w:rsidRPr="00D246C2" w:rsidRDefault="00F6458E" w:rsidP="00D246C2">
      <w:pPr>
        <w:jc w:val="both"/>
        <w:rPr>
          <w:lang w:val="es-ES"/>
        </w:rPr>
      </w:pPr>
      <w:r>
        <w:rPr>
          <w:lang w:val="es-ES"/>
        </w:rPr>
        <w:t>51000 RIJEKA</w:t>
      </w:r>
    </w:p>
    <w:p w:rsidR="00D246C2" w:rsidRPr="00D246C2" w:rsidRDefault="00F6458E" w:rsidP="00D246C2">
      <w:pPr>
        <w:jc w:val="both"/>
        <w:rPr>
          <w:lang w:val="es-ES"/>
        </w:rPr>
      </w:pPr>
      <w:r>
        <w:rPr>
          <w:lang w:val="es-ES"/>
        </w:rPr>
        <w:t>RKP: 08-071-019</w:t>
      </w:r>
    </w:p>
    <w:p w:rsidR="00F6458E" w:rsidRDefault="00F6458E" w:rsidP="00D246C2">
      <w:pPr>
        <w:jc w:val="both"/>
        <w:rPr>
          <w:lang w:val="es-ES"/>
        </w:rPr>
      </w:pPr>
      <w:r>
        <w:rPr>
          <w:lang w:val="es-ES"/>
        </w:rPr>
        <w:t>Djelatnost: 8520</w:t>
      </w:r>
    </w:p>
    <w:p w:rsidR="00D246C2" w:rsidRPr="00D246C2" w:rsidRDefault="00D246C2" w:rsidP="00D246C2">
      <w:pPr>
        <w:jc w:val="both"/>
        <w:rPr>
          <w:lang w:val="es-ES"/>
        </w:rPr>
      </w:pPr>
      <w:r w:rsidRPr="00D246C2">
        <w:rPr>
          <w:lang w:val="es-ES"/>
        </w:rPr>
        <w:t>Matični broj: 03328333</w:t>
      </w:r>
    </w:p>
    <w:p w:rsidR="00D246C2" w:rsidRPr="00D246C2" w:rsidRDefault="00D246C2" w:rsidP="00D246C2">
      <w:pPr>
        <w:jc w:val="both"/>
        <w:rPr>
          <w:lang w:val="es-ES"/>
        </w:rPr>
      </w:pPr>
      <w:r w:rsidRPr="00D246C2">
        <w:rPr>
          <w:lang w:val="es-ES"/>
        </w:rPr>
        <w:t>OIB:05694325239</w:t>
      </w:r>
    </w:p>
    <w:p w:rsidR="00D246C2" w:rsidRPr="00D246C2" w:rsidRDefault="00D246C2" w:rsidP="00D246C2">
      <w:pPr>
        <w:jc w:val="both"/>
        <w:rPr>
          <w:lang w:val="es-ES"/>
        </w:rPr>
      </w:pPr>
      <w:r w:rsidRPr="00D246C2">
        <w:rPr>
          <w:lang w:val="es-ES"/>
        </w:rPr>
        <w:t>Žiro račun: HR08</w:t>
      </w:r>
      <w:r w:rsidR="00F6458E">
        <w:rPr>
          <w:lang w:val="es-ES"/>
        </w:rPr>
        <w:t>2402006</w:t>
      </w:r>
      <w:r w:rsidRPr="00D246C2">
        <w:rPr>
          <w:lang w:val="es-ES"/>
        </w:rPr>
        <w:t>1100109864</w:t>
      </w:r>
    </w:p>
    <w:p w:rsidR="00D246C2" w:rsidRDefault="00D246C2" w:rsidP="00D246C2">
      <w:pPr>
        <w:jc w:val="both"/>
        <w:rPr>
          <w:lang w:val="es-ES"/>
        </w:rPr>
      </w:pPr>
    </w:p>
    <w:p w:rsidR="00CD4BF4" w:rsidRDefault="00CD4BF4" w:rsidP="00D246C2">
      <w:pPr>
        <w:jc w:val="both"/>
        <w:rPr>
          <w:lang w:val="es-ES"/>
        </w:rPr>
      </w:pPr>
    </w:p>
    <w:p w:rsidR="00CD4BF4" w:rsidRPr="00D246C2" w:rsidRDefault="00CD4BF4" w:rsidP="00D246C2">
      <w:pPr>
        <w:jc w:val="both"/>
        <w:rPr>
          <w:lang w:val="es-ES"/>
        </w:rPr>
      </w:pPr>
    </w:p>
    <w:p w:rsidR="00D246C2" w:rsidRPr="00D246C2" w:rsidRDefault="00D246C2" w:rsidP="00D246C2">
      <w:pPr>
        <w:pStyle w:val="Naslov2"/>
        <w:jc w:val="center"/>
        <w:rPr>
          <w:bCs w:val="0"/>
          <w:lang w:val="es-ES"/>
        </w:rPr>
      </w:pPr>
      <w:r w:rsidRPr="00D246C2">
        <w:rPr>
          <w:bCs w:val="0"/>
          <w:lang w:val="es-ES"/>
        </w:rPr>
        <w:t>BILJEŠKE UZ FINANCIJSKO IZVJEŠĆE</w:t>
      </w:r>
    </w:p>
    <w:p w:rsidR="00D246C2" w:rsidRPr="00D246C2" w:rsidRDefault="00D246C2" w:rsidP="00D246C2">
      <w:pPr>
        <w:jc w:val="center"/>
        <w:rPr>
          <w:b/>
          <w:lang w:val="es-ES"/>
        </w:rPr>
      </w:pPr>
      <w:r w:rsidRPr="00D246C2">
        <w:rPr>
          <w:b/>
          <w:lang w:val="es-ES"/>
        </w:rPr>
        <w:t>ZA RAZDOBLJE OD 01.01.2019. - 31.12.2019.</w:t>
      </w:r>
    </w:p>
    <w:p w:rsidR="00D246C2" w:rsidRPr="00D246C2" w:rsidRDefault="00D246C2" w:rsidP="00D246C2">
      <w:pPr>
        <w:jc w:val="center"/>
        <w:rPr>
          <w:b/>
          <w:lang w:val="es-ES"/>
        </w:rPr>
      </w:pPr>
      <w:r w:rsidRPr="00D246C2">
        <w:rPr>
          <w:b/>
          <w:lang w:val="es-ES"/>
        </w:rPr>
        <w:t>BILANCA</w:t>
      </w:r>
    </w:p>
    <w:p w:rsidR="00D246C2" w:rsidRDefault="00D246C2" w:rsidP="003A2611">
      <w:pPr>
        <w:rPr>
          <w:b/>
          <w:lang w:val="es-ES"/>
        </w:rPr>
      </w:pPr>
    </w:p>
    <w:p w:rsidR="00CD4BF4" w:rsidRPr="00D246C2" w:rsidRDefault="00CD4BF4" w:rsidP="00F6458E">
      <w:pPr>
        <w:rPr>
          <w:b/>
          <w:lang w:val="es-ES"/>
        </w:rPr>
      </w:pPr>
    </w:p>
    <w:p w:rsidR="00D246C2" w:rsidRPr="00D246C2" w:rsidRDefault="00D246C2" w:rsidP="00D246C2">
      <w:pPr>
        <w:rPr>
          <w:lang w:val="es-ES"/>
        </w:rPr>
      </w:pPr>
    </w:p>
    <w:p w:rsidR="007B4CD8" w:rsidRDefault="00D246C2" w:rsidP="00D246C2">
      <w:pPr>
        <w:rPr>
          <w:lang w:val="es-ES"/>
        </w:rPr>
      </w:pPr>
      <w:r w:rsidRPr="00D246C2">
        <w:rPr>
          <w:lang w:val="es-ES"/>
        </w:rPr>
        <w:t xml:space="preserve">AOP </w:t>
      </w:r>
      <w:r w:rsidRPr="00D246C2">
        <w:rPr>
          <w:lang w:val="es-ES"/>
        </w:rPr>
        <w:t>0</w:t>
      </w:r>
      <w:r w:rsidR="007B4CD8">
        <w:rPr>
          <w:lang w:val="es-ES"/>
        </w:rPr>
        <w:t>02 - odnosi se na osnovna sredstva neotpisani dio – 2.067.564</w:t>
      </w:r>
      <w:r w:rsidR="00DA57B0">
        <w:rPr>
          <w:lang w:val="es-ES"/>
        </w:rPr>
        <w:t xml:space="preserve"> kn</w:t>
      </w:r>
    </w:p>
    <w:p w:rsidR="007B4CD8" w:rsidRDefault="007B4CD8" w:rsidP="00D246C2">
      <w:pPr>
        <w:rPr>
          <w:lang w:val="es-ES"/>
        </w:rPr>
      </w:pPr>
    </w:p>
    <w:p w:rsidR="00D246C2" w:rsidRDefault="007B4CD8" w:rsidP="00D246C2">
      <w:pPr>
        <w:rPr>
          <w:lang w:val="es-ES"/>
        </w:rPr>
      </w:pPr>
      <w:r>
        <w:rPr>
          <w:lang w:val="es-ES"/>
        </w:rPr>
        <w:t>AOP 014 – AOP 050</w:t>
      </w:r>
      <w:r w:rsidR="00D246C2" w:rsidRPr="00D246C2">
        <w:rPr>
          <w:lang w:val="es-ES"/>
        </w:rPr>
        <w:t xml:space="preserve"> – </w:t>
      </w:r>
      <w:r>
        <w:rPr>
          <w:lang w:val="es-ES"/>
        </w:rPr>
        <w:t>vrijednost je veća u odnosu na prethodnu godinu zbog</w:t>
      </w:r>
      <w:r w:rsidR="00DA57B0">
        <w:rPr>
          <w:lang w:val="es-ES"/>
        </w:rPr>
        <w:t xml:space="preserve"> većeg iznosa</w:t>
      </w:r>
      <w:r>
        <w:rPr>
          <w:lang w:val="es-ES"/>
        </w:rPr>
        <w:t xml:space="preserve"> nabavke opreme</w:t>
      </w:r>
      <w:r w:rsidR="00DA57B0">
        <w:rPr>
          <w:lang w:val="es-ES"/>
        </w:rPr>
        <w:t xml:space="preserve"> </w:t>
      </w:r>
      <w:r w:rsidR="00DA57B0">
        <w:rPr>
          <w:lang w:val="es-ES"/>
        </w:rPr>
        <w:t>(računala, projektori, printeri, skeneri, laptopi, pametne ploče, školske klupe i stolice, oprema za knjižnicu, udžbenici za učenike i sl.) financirane iz proračunskih sredstava u iznosu</w:t>
      </w:r>
      <w:r>
        <w:rPr>
          <w:lang w:val="es-ES"/>
        </w:rPr>
        <w:t xml:space="preserve"> </w:t>
      </w:r>
      <w:r w:rsidR="00DA57B0">
        <w:rPr>
          <w:lang w:val="es-ES"/>
        </w:rPr>
        <w:t>od 42.714 kn te vanproračunskih sredstava u  iznosu od 349.646 kn (sredstva MZO-a za nabavu opreme potrebne za provedbu kurikuluma i vlastita sredstva)</w:t>
      </w:r>
    </w:p>
    <w:p w:rsidR="00DA57B0" w:rsidRDefault="00DA57B0" w:rsidP="00D246C2">
      <w:pPr>
        <w:rPr>
          <w:lang w:val="es-ES"/>
        </w:rPr>
      </w:pPr>
    </w:p>
    <w:p w:rsidR="00DA57B0" w:rsidRDefault="00DA57B0" w:rsidP="00D246C2">
      <w:pPr>
        <w:rPr>
          <w:lang w:val="es-ES"/>
        </w:rPr>
      </w:pPr>
      <w:r>
        <w:rPr>
          <w:lang w:val="es-ES"/>
        </w:rPr>
        <w:t xml:space="preserve">AOP </w:t>
      </w:r>
      <w:r w:rsidR="00E3122D">
        <w:rPr>
          <w:lang w:val="es-ES"/>
        </w:rPr>
        <w:t xml:space="preserve">080 – </w:t>
      </w:r>
      <w:r w:rsidR="00F90F65">
        <w:rPr>
          <w:lang w:val="es-ES"/>
        </w:rPr>
        <w:t>ostala potraživanja veća su u odnosu na prethodno razdoblje za 78,4 %, a odnose</w:t>
      </w:r>
      <w:r w:rsidR="00E3122D">
        <w:rPr>
          <w:lang w:val="es-ES"/>
        </w:rPr>
        <w:t xml:space="preserve"> se na potraživanja od HZZO-a za bolovanja za koja do kraja 2019. godine još nije izvršen prijeboj između MZO-a i HZZO-a</w:t>
      </w:r>
      <w:r w:rsidR="00F90F65">
        <w:rPr>
          <w:lang w:val="es-ES"/>
        </w:rPr>
        <w:t xml:space="preserve"> kao ni refundacija bolovanja za zaposlenike kojima se plaća obračunava na teret Grada</w:t>
      </w:r>
    </w:p>
    <w:p w:rsidR="00E3122D" w:rsidRDefault="00E3122D" w:rsidP="00D246C2">
      <w:pPr>
        <w:rPr>
          <w:lang w:val="es-ES"/>
        </w:rPr>
      </w:pPr>
    </w:p>
    <w:p w:rsidR="00E3122D" w:rsidRDefault="00F90F65" w:rsidP="00D246C2">
      <w:pPr>
        <w:rPr>
          <w:lang w:val="es-ES"/>
        </w:rPr>
      </w:pPr>
      <w:r>
        <w:rPr>
          <w:lang w:val="es-ES"/>
        </w:rPr>
        <w:t>AOP 150</w:t>
      </w:r>
      <w:r w:rsidR="00E3122D">
        <w:rPr>
          <w:lang w:val="es-ES"/>
        </w:rPr>
        <w:t xml:space="preserve"> – odnosi se na potraživanja za Školsku shemu koja su veća u odnosu na prethodnu godinu</w:t>
      </w:r>
      <w:r w:rsidR="000A11A0">
        <w:rPr>
          <w:lang w:val="es-ES"/>
        </w:rPr>
        <w:t xml:space="preserve"> za 3.200 kn</w:t>
      </w:r>
    </w:p>
    <w:p w:rsidR="00E3122D" w:rsidRDefault="00E3122D" w:rsidP="00D246C2">
      <w:pPr>
        <w:rPr>
          <w:lang w:val="es-ES"/>
        </w:rPr>
      </w:pPr>
    </w:p>
    <w:p w:rsidR="00E3122D" w:rsidRDefault="00E3122D" w:rsidP="00D246C2">
      <w:pPr>
        <w:rPr>
          <w:lang w:val="es-ES"/>
        </w:rPr>
      </w:pPr>
      <w:r>
        <w:rPr>
          <w:lang w:val="es-ES"/>
        </w:rPr>
        <w:t xml:space="preserve">AOP 152 – odnosi se na potraživanja za </w:t>
      </w:r>
      <w:r w:rsidR="000D0AA0">
        <w:rPr>
          <w:lang w:val="es-ES"/>
        </w:rPr>
        <w:t xml:space="preserve">prehranu učenika te </w:t>
      </w:r>
      <w:r>
        <w:rPr>
          <w:lang w:val="es-ES"/>
        </w:rPr>
        <w:t>plaću učiteljica u pro</w:t>
      </w:r>
      <w:r w:rsidR="000D0AA0">
        <w:rPr>
          <w:lang w:val="es-ES"/>
        </w:rPr>
        <w:t xml:space="preserve">duženom boravku </w:t>
      </w:r>
      <w:r>
        <w:rPr>
          <w:lang w:val="es-ES"/>
        </w:rPr>
        <w:t>koja su veća za 9,9</w:t>
      </w:r>
      <w:r w:rsidR="000D0AA0">
        <w:rPr>
          <w:lang w:val="es-ES"/>
        </w:rPr>
        <w:t xml:space="preserve"> </w:t>
      </w:r>
      <w:r>
        <w:rPr>
          <w:lang w:val="es-ES"/>
        </w:rPr>
        <w:t>% u odnosu na prethodnu godinu</w:t>
      </w:r>
    </w:p>
    <w:p w:rsidR="000D0AA0" w:rsidRDefault="000D0AA0" w:rsidP="00D246C2">
      <w:pPr>
        <w:rPr>
          <w:lang w:val="es-ES"/>
        </w:rPr>
      </w:pPr>
    </w:p>
    <w:p w:rsidR="000D0AA0" w:rsidRDefault="00F90F65" w:rsidP="00D246C2">
      <w:pPr>
        <w:rPr>
          <w:lang w:val="es-ES"/>
        </w:rPr>
      </w:pPr>
      <w:r>
        <w:rPr>
          <w:lang w:val="es-ES"/>
        </w:rPr>
        <w:t>AOP 154</w:t>
      </w:r>
      <w:r w:rsidR="000D0AA0">
        <w:rPr>
          <w:lang w:val="es-ES"/>
        </w:rPr>
        <w:t xml:space="preserve"> – potraživanja za prihode iz proračuna smanjena su za 41,1 % u odnosu na prethodnu godinu iz razloga što su tijekom 2019. godine utrošena sredstva od MZO za nabavu opreme za provedbu kurikuluma a koja su bila uplaćena u 2018. godini</w:t>
      </w:r>
    </w:p>
    <w:p w:rsidR="000D0AA0" w:rsidRDefault="000D0AA0" w:rsidP="00D246C2">
      <w:pPr>
        <w:rPr>
          <w:lang w:val="es-ES"/>
        </w:rPr>
      </w:pPr>
    </w:p>
    <w:p w:rsidR="000D0AA0" w:rsidRDefault="000D0AA0" w:rsidP="00D246C2">
      <w:pPr>
        <w:rPr>
          <w:lang w:val="es-ES"/>
        </w:rPr>
      </w:pPr>
      <w:r>
        <w:rPr>
          <w:lang w:val="es-ES"/>
        </w:rPr>
        <w:t>AOP 170 – obveze za ostale fina</w:t>
      </w:r>
      <w:r w:rsidR="00C41FF3">
        <w:rPr>
          <w:lang w:val="es-ES"/>
        </w:rPr>
        <w:t>ncijske rashode manje</w:t>
      </w:r>
      <w:r>
        <w:rPr>
          <w:lang w:val="es-ES"/>
        </w:rPr>
        <w:t xml:space="preserve"> su za 70,3 % </w:t>
      </w:r>
      <w:r w:rsidR="00C41FF3">
        <w:rPr>
          <w:lang w:val="es-ES"/>
        </w:rPr>
        <w:t>u odnosu na prethodnu godinu, a odnose se na naknadu platnog prometa za 12/2019 i zatezne kamate</w:t>
      </w:r>
      <w:r>
        <w:rPr>
          <w:lang w:val="es-ES"/>
        </w:rPr>
        <w:t xml:space="preserve">  </w:t>
      </w:r>
    </w:p>
    <w:p w:rsidR="000A11A0" w:rsidRDefault="000A11A0" w:rsidP="00D246C2">
      <w:pPr>
        <w:rPr>
          <w:lang w:val="es-ES"/>
        </w:rPr>
      </w:pPr>
    </w:p>
    <w:p w:rsidR="000A11A0" w:rsidRPr="00D246C2" w:rsidRDefault="000A11A0" w:rsidP="000A11A0">
      <w:pPr>
        <w:rPr>
          <w:lang w:val="es-ES"/>
        </w:rPr>
      </w:pPr>
      <w:r>
        <w:rPr>
          <w:lang w:val="es-ES"/>
        </w:rPr>
        <w:t>AOP 174 – ostale tekuće obveze manje su u odnosu na prethodno razdoblje za 16,1 % a odnose se na obvezu za povrat u proračun sredstava za bolovanja na teret HZZO-a, zatim povrat neiskorištenog dijela PDV-a za Školsku shemu, te obvezu uplate u proračun 65 % stanovi</w:t>
      </w:r>
    </w:p>
    <w:p w:rsidR="00C41FF3" w:rsidRDefault="00C41FF3" w:rsidP="00D246C2">
      <w:pPr>
        <w:rPr>
          <w:lang w:val="es-ES"/>
        </w:rPr>
      </w:pPr>
    </w:p>
    <w:p w:rsidR="00C41FF3" w:rsidRDefault="00C41FF3" w:rsidP="00D246C2">
      <w:pPr>
        <w:rPr>
          <w:lang w:val="es-ES"/>
        </w:rPr>
      </w:pPr>
      <w:r>
        <w:rPr>
          <w:lang w:val="es-ES"/>
        </w:rPr>
        <w:t xml:space="preserve">AOP 175 – </w:t>
      </w:r>
      <w:r w:rsidR="000A11A0">
        <w:rPr>
          <w:lang w:val="es-ES"/>
        </w:rPr>
        <w:t>obveza za nabavu nefinancijske imovine</w:t>
      </w:r>
      <w:r>
        <w:rPr>
          <w:lang w:val="es-ES"/>
        </w:rPr>
        <w:t xml:space="preserve"> je manja </w:t>
      </w:r>
      <w:r w:rsidR="000A11A0">
        <w:rPr>
          <w:lang w:val="es-ES"/>
        </w:rPr>
        <w:t>za 38,7 % u odnosu na prethodnu godinu, a najvećim dijelom odnosi se na nabavu udžbenika za učenike</w:t>
      </w:r>
    </w:p>
    <w:p w:rsidR="00D246C2" w:rsidRPr="00D246C2" w:rsidRDefault="00D246C2" w:rsidP="00D246C2">
      <w:pPr>
        <w:rPr>
          <w:lang w:val="es-ES"/>
        </w:rPr>
      </w:pPr>
    </w:p>
    <w:p w:rsidR="00D246C2" w:rsidRPr="00D246C2" w:rsidRDefault="000A11A0" w:rsidP="00D246C2">
      <w:r>
        <w:lastRenderedPageBreak/>
        <w:t>AOP 233 – višak prihoda poslovanja manji je za 79,6 % u odnosu na 2018. godinu te iznosi 61.450 kn, a sastoji se od proračunskog manjka u iznosu od 37.757 kn i vanproračunskog viška u iznosu od 99.207 kn</w:t>
      </w:r>
    </w:p>
    <w:p w:rsidR="00D246C2" w:rsidRPr="00D246C2" w:rsidRDefault="00D246C2" w:rsidP="00D246C2"/>
    <w:p w:rsidR="00D246C2" w:rsidRDefault="00D246C2" w:rsidP="00D246C2"/>
    <w:p w:rsidR="00CD4BF4" w:rsidRPr="00D246C2" w:rsidRDefault="00CD4BF4" w:rsidP="00D246C2"/>
    <w:p w:rsidR="00D246C2" w:rsidRPr="00D246C2" w:rsidRDefault="00D246C2" w:rsidP="00D246C2">
      <w:pPr>
        <w:jc w:val="both"/>
      </w:pPr>
      <w:r w:rsidRPr="00D246C2">
        <w:t>Rijeka, 31.01.2020.</w:t>
      </w:r>
    </w:p>
    <w:p w:rsidR="00D246C2" w:rsidRPr="00D246C2" w:rsidRDefault="00D246C2" w:rsidP="00D246C2">
      <w:pPr>
        <w:jc w:val="both"/>
      </w:pPr>
    </w:p>
    <w:p w:rsidR="00D246C2" w:rsidRDefault="00D246C2" w:rsidP="00D246C2">
      <w:pPr>
        <w:jc w:val="both"/>
      </w:pPr>
    </w:p>
    <w:p w:rsidR="00CD4BF4" w:rsidRDefault="00CD4BF4" w:rsidP="00D246C2">
      <w:pPr>
        <w:jc w:val="both"/>
      </w:pPr>
    </w:p>
    <w:p w:rsidR="00CD4BF4" w:rsidRPr="00D246C2" w:rsidRDefault="00CD4BF4" w:rsidP="00D246C2">
      <w:pPr>
        <w:jc w:val="both"/>
      </w:pPr>
    </w:p>
    <w:p w:rsidR="00D246C2" w:rsidRPr="00D246C2" w:rsidRDefault="00D246C2" w:rsidP="00E3122D">
      <w:pPr>
        <w:ind w:firstLine="708"/>
      </w:pPr>
      <w:r w:rsidRPr="00D246C2">
        <w:t>Računovođa</w:t>
      </w:r>
      <w:r w:rsidR="00DA57B0">
        <w:t>:</w:t>
      </w:r>
      <w:r w:rsidR="00DA57B0">
        <w:tab/>
      </w:r>
      <w:r w:rsidR="00DA57B0">
        <w:tab/>
      </w:r>
      <w:r w:rsidR="00DA57B0">
        <w:tab/>
      </w:r>
      <w:r w:rsidR="00DA57B0">
        <w:tab/>
      </w:r>
      <w:r w:rsidR="00DA57B0">
        <w:tab/>
      </w:r>
      <w:r w:rsidR="00DA57B0">
        <w:tab/>
      </w:r>
      <w:r w:rsidR="00DA57B0">
        <w:tab/>
      </w:r>
      <w:r w:rsidR="00DA57B0">
        <w:tab/>
      </w:r>
      <w:r w:rsidRPr="00D246C2">
        <w:t>Ravnateljica:</w:t>
      </w:r>
    </w:p>
    <w:p w:rsidR="00D246C2" w:rsidRPr="00D246C2" w:rsidRDefault="00D246C2" w:rsidP="00DA57B0"/>
    <w:p w:rsidR="00D246C2" w:rsidRPr="00D246C2" w:rsidRDefault="00D246C2" w:rsidP="00D246C2"/>
    <w:p w:rsidR="00C41FF3" w:rsidRDefault="00E3122D" w:rsidP="00D246C2">
      <w:r>
        <w:t xml:space="preserve">      </w:t>
      </w:r>
      <w:r w:rsidR="00D246C2" w:rsidRPr="00D246C2">
        <w:t xml:space="preserve">Maja Čop, dipl. </w:t>
      </w:r>
      <w:proofErr w:type="spellStart"/>
      <w:r w:rsidR="00D246C2" w:rsidRPr="00D246C2">
        <w:t>oec</w:t>
      </w:r>
      <w:proofErr w:type="spellEnd"/>
      <w:r w:rsidR="00D246C2" w:rsidRPr="00D246C2">
        <w:t>.</w:t>
      </w:r>
      <w:r w:rsidR="00DA57B0">
        <w:tab/>
      </w:r>
      <w:r w:rsidR="00DA57B0">
        <w:tab/>
      </w:r>
      <w:r w:rsidR="00DA57B0">
        <w:tab/>
      </w:r>
      <w:r w:rsidR="00DA57B0">
        <w:tab/>
      </w:r>
      <w:r w:rsidR="00DA57B0">
        <w:tab/>
      </w:r>
      <w:r>
        <w:tab/>
      </w:r>
      <w:r w:rsidR="00D246C2" w:rsidRPr="00D246C2">
        <w:t>Ljiljana Kulaš</w:t>
      </w:r>
      <w:r w:rsidR="003A2611">
        <w:t>-</w:t>
      </w:r>
      <w:bookmarkStart w:id="0" w:name="_GoBack"/>
      <w:bookmarkEnd w:id="0"/>
      <w:r w:rsidR="00D246C2" w:rsidRPr="00D246C2">
        <w:t>Jutrović, prof.</w:t>
      </w:r>
    </w:p>
    <w:p w:rsidR="00D246C2" w:rsidRPr="00D246C2" w:rsidRDefault="00D246C2"/>
    <w:sectPr w:rsidR="00D246C2" w:rsidRPr="00D246C2" w:rsidSect="003A2611">
      <w:pgSz w:w="12242" w:h="17294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3D1"/>
    <w:multiLevelType w:val="hybridMultilevel"/>
    <w:tmpl w:val="8CEE1002"/>
    <w:lvl w:ilvl="0" w:tplc="690E973E">
      <w:start w:val="49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550102"/>
    <w:multiLevelType w:val="hybridMultilevel"/>
    <w:tmpl w:val="5A5E5374"/>
    <w:lvl w:ilvl="0" w:tplc="51FC92B2">
      <w:start w:val="49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D5733F"/>
    <w:multiLevelType w:val="hybridMultilevel"/>
    <w:tmpl w:val="21A4FBEA"/>
    <w:lvl w:ilvl="0" w:tplc="429476C6">
      <w:start w:val="495"/>
      <w:numFmt w:val="decimal"/>
      <w:lvlText w:val="%1"/>
      <w:lvlJc w:val="left"/>
      <w:pPr>
        <w:tabs>
          <w:tab w:val="num" w:pos="1320"/>
        </w:tabs>
        <w:ind w:left="1320" w:hanging="9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91"/>
    <w:rsid w:val="00091788"/>
    <w:rsid w:val="000A11A0"/>
    <w:rsid w:val="000D0AA0"/>
    <w:rsid w:val="000D4702"/>
    <w:rsid w:val="00103CE8"/>
    <w:rsid w:val="0011174C"/>
    <w:rsid w:val="001678C3"/>
    <w:rsid w:val="00207202"/>
    <w:rsid w:val="00207DAF"/>
    <w:rsid w:val="00216238"/>
    <w:rsid w:val="002D7F53"/>
    <w:rsid w:val="00322BD7"/>
    <w:rsid w:val="0033434C"/>
    <w:rsid w:val="0033580A"/>
    <w:rsid w:val="00335828"/>
    <w:rsid w:val="00384D85"/>
    <w:rsid w:val="003A2611"/>
    <w:rsid w:val="003F68C2"/>
    <w:rsid w:val="00414B2D"/>
    <w:rsid w:val="00430EB2"/>
    <w:rsid w:val="00441B03"/>
    <w:rsid w:val="004A3E3D"/>
    <w:rsid w:val="004C54F1"/>
    <w:rsid w:val="0052258A"/>
    <w:rsid w:val="00540CAE"/>
    <w:rsid w:val="005545D9"/>
    <w:rsid w:val="005606FF"/>
    <w:rsid w:val="00581766"/>
    <w:rsid w:val="00582B65"/>
    <w:rsid w:val="0060070A"/>
    <w:rsid w:val="00630317"/>
    <w:rsid w:val="006473D0"/>
    <w:rsid w:val="00663A26"/>
    <w:rsid w:val="006C4D05"/>
    <w:rsid w:val="006D7342"/>
    <w:rsid w:val="006E6EEB"/>
    <w:rsid w:val="006F21D3"/>
    <w:rsid w:val="007525FC"/>
    <w:rsid w:val="0076257E"/>
    <w:rsid w:val="00773799"/>
    <w:rsid w:val="00797FAC"/>
    <w:rsid w:val="007B4CD8"/>
    <w:rsid w:val="007F11E8"/>
    <w:rsid w:val="007F5D32"/>
    <w:rsid w:val="007F7791"/>
    <w:rsid w:val="008D6E92"/>
    <w:rsid w:val="008E06FE"/>
    <w:rsid w:val="009050FA"/>
    <w:rsid w:val="00941E29"/>
    <w:rsid w:val="0094278C"/>
    <w:rsid w:val="009B1E1F"/>
    <w:rsid w:val="00A356C5"/>
    <w:rsid w:val="00A37665"/>
    <w:rsid w:val="00A44A4F"/>
    <w:rsid w:val="00A57689"/>
    <w:rsid w:val="00AE25E0"/>
    <w:rsid w:val="00B1188D"/>
    <w:rsid w:val="00B23572"/>
    <w:rsid w:val="00B8413E"/>
    <w:rsid w:val="00B966E5"/>
    <w:rsid w:val="00BA5603"/>
    <w:rsid w:val="00BB060B"/>
    <w:rsid w:val="00BD294C"/>
    <w:rsid w:val="00BF74EF"/>
    <w:rsid w:val="00C247AC"/>
    <w:rsid w:val="00C41FF3"/>
    <w:rsid w:val="00C45EAC"/>
    <w:rsid w:val="00CA58FC"/>
    <w:rsid w:val="00CD4BF4"/>
    <w:rsid w:val="00D10D66"/>
    <w:rsid w:val="00D17FDF"/>
    <w:rsid w:val="00D246C2"/>
    <w:rsid w:val="00DA3349"/>
    <w:rsid w:val="00DA57B0"/>
    <w:rsid w:val="00DF6775"/>
    <w:rsid w:val="00E07290"/>
    <w:rsid w:val="00E13F0C"/>
    <w:rsid w:val="00E16390"/>
    <w:rsid w:val="00E3122D"/>
    <w:rsid w:val="00E33B45"/>
    <w:rsid w:val="00E74CAB"/>
    <w:rsid w:val="00E85B44"/>
    <w:rsid w:val="00E870D6"/>
    <w:rsid w:val="00E917FB"/>
    <w:rsid w:val="00EA277C"/>
    <w:rsid w:val="00EF5AFC"/>
    <w:rsid w:val="00F0097B"/>
    <w:rsid w:val="00F32675"/>
    <w:rsid w:val="00F6458E"/>
    <w:rsid w:val="00F74D80"/>
    <w:rsid w:val="00F90F65"/>
    <w:rsid w:val="00FA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FAA71"/>
  <w15:docId w15:val="{3364256C-4AD3-4120-895C-D5DCC769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6E5"/>
    <w:rPr>
      <w:sz w:val="24"/>
      <w:szCs w:val="24"/>
    </w:rPr>
  </w:style>
  <w:style w:type="paragraph" w:styleId="Naslov1">
    <w:name w:val="heading 1"/>
    <w:basedOn w:val="Normal"/>
    <w:next w:val="Normal"/>
    <w:qFormat/>
    <w:rsid w:val="00B966E5"/>
    <w:pPr>
      <w:keepNext/>
      <w:ind w:firstLine="720"/>
      <w:jc w:val="both"/>
      <w:outlineLvl w:val="0"/>
    </w:pPr>
    <w:rPr>
      <w:b/>
      <w:bCs/>
      <w:szCs w:val="20"/>
      <w:lang w:val="en-US"/>
    </w:rPr>
  </w:style>
  <w:style w:type="paragraph" w:styleId="Naslov2">
    <w:name w:val="heading 2"/>
    <w:basedOn w:val="Normal"/>
    <w:next w:val="Normal"/>
    <w:qFormat/>
    <w:rsid w:val="00B966E5"/>
    <w:pPr>
      <w:keepNext/>
      <w:outlineLvl w:val="1"/>
    </w:pPr>
    <w:rPr>
      <w:b/>
      <w:bCs/>
      <w:szCs w:val="20"/>
      <w:lang w:val="en-US"/>
    </w:rPr>
  </w:style>
  <w:style w:type="paragraph" w:styleId="Naslov3">
    <w:name w:val="heading 3"/>
    <w:basedOn w:val="Normal"/>
    <w:next w:val="Normal"/>
    <w:qFormat/>
    <w:rsid w:val="00B966E5"/>
    <w:pPr>
      <w:keepNext/>
      <w:jc w:val="both"/>
      <w:outlineLvl w:val="2"/>
    </w:pPr>
    <w:rPr>
      <w:b/>
      <w:bCs/>
      <w:szCs w:val="20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0F6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0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05B53-D684-48E9-8453-3B1F23E5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Nadležno ministarstvo:</vt:lpstr>
      <vt:lpstr>Nadležno ministarstvo:</vt:lpstr>
    </vt:vector>
  </TitlesOfParts>
  <Company>OS Vezica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Nadležno ministarstvo:</dc:title>
  <dc:creator>Ljiljana</dc:creator>
  <cp:lastModifiedBy>Windows korisnik</cp:lastModifiedBy>
  <cp:revision>7</cp:revision>
  <cp:lastPrinted>2020-01-30T23:11:00Z</cp:lastPrinted>
  <dcterms:created xsi:type="dcterms:W3CDTF">2019-01-31T13:56:00Z</dcterms:created>
  <dcterms:modified xsi:type="dcterms:W3CDTF">2020-01-30T23:12:00Z</dcterms:modified>
</cp:coreProperties>
</file>